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3F2" w:rsidRDefault="002C131D">
      <w:r>
        <w:t>Purpose</w:t>
      </w:r>
    </w:p>
    <w:p w:rsidR="002C131D" w:rsidRDefault="002C131D"/>
    <w:p w:rsidR="002C131D" w:rsidRDefault="002C131D">
      <w:r>
        <w:t>The purpose of this unit is to explore the smallest unit of life, which is the cell. The unit begins by introducing the basic cell theory and the timeline in which it was created. It also describes the difference between a theory and a hypothesis. Section 2 introduces the microscope and the impact it has had on science.  Cells are then broken down into two basic types, the eukaryotic and prokaryotic, indicating prokaryotic as the earliest type of living cells. Cellular membranes are introduced along with the other membranous organelles</w:t>
      </w:r>
      <w:r w:rsidR="00C15AD5">
        <w:t xml:space="preserve"> followed by a more detailed description of what makes up both animal and plant cells. The functions of the cell such as diffusion, transport, and energy are addressed. The division and specialization of cells is the last topic to be covered in this unit.  Each lesson addresses these topics in a variety of ways (labs, activities, power points, videos, etc) in order to keep the students engaged and to prevent the unit from becoming monotonous.</w:t>
      </w:r>
    </w:p>
    <w:p w:rsidR="00CC477F" w:rsidRDefault="00CC477F"/>
    <w:p w:rsidR="00A65714" w:rsidRDefault="00A65714" w:rsidP="00D60E5F">
      <w:pPr>
        <w:autoSpaceDE w:val="0"/>
        <w:autoSpaceDN w:val="0"/>
        <w:adjustRightInd w:val="0"/>
        <w:spacing w:after="0" w:line="240" w:lineRule="auto"/>
        <w:rPr>
          <w:rFonts w:ascii="Times-BoldItalic" w:hAnsi="Times-BoldItalic" w:cs="Times-BoldItalic"/>
          <w:b/>
          <w:bCs/>
          <w:i/>
          <w:iCs/>
          <w:sz w:val="20"/>
          <w:szCs w:val="20"/>
        </w:rPr>
      </w:pPr>
    </w:p>
    <w:p w:rsidR="00A65714" w:rsidRDefault="00A65714" w:rsidP="00D60E5F">
      <w:pPr>
        <w:autoSpaceDE w:val="0"/>
        <w:autoSpaceDN w:val="0"/>
        <w:adjustRightInd w:val="0"/>
        <w:spacing w:after="0" w:line="240" w:lineRule="auto"/>
        <w:rPr>
          <w:rFonts w:ascii="Times-BoldItalic" w:hAnsi="Times-BoldItalic" w:cs="Times-BoldItalic"/>
          <w:b/>
          <w:bCs/>
          <w:i/>
          <w:iCs/>
          <w:sz w:val="20"/>
          <w:szCs w:val="20"/>
        </w:rPr>
      </w:pPr>
    </w:p>
    <w:p w:rsidR="00A65714" w:rsidRDefault="00A65714" w:rsidP="00D60E5F">
      <w:pPr>
        <w:autoSpaceDE w:val="0"/>
        <w:autoSpaceDN w:val="0"/>
        <w:adjustRightInd w:val="0"/>
        <w:spacing w:after="0" w:line="240" w:lineRule="auto"/>
        <w:rPr>
          <w:rFonts w:ascii="Times-BoldItalic" w:hAnsi="Times-BoldItalic" w:cs="Times-BoldItalic"/>
          <w:b/>
          <w:bCs/>
          <w:i/>
          <w:iCs/>
          <w:sz w:val="20"/>
          <w:szCs w:val="20"/>
        </w:rPr>
      </w:pPr>
      <w:r>
        <w:rPr>
          <w:rFonts w:ascii="Times-Bold" w:hAnsi="Times-Bold" w:cs="Times-Bold"/>
          <w:b/>
          <w:bCs/>
        </w:rPr>
        <w:t>LS1 - All living organisms have identifiable structures and characteristics that allow for survival (organisms, populations, &amp; species).</w:t>
      </w:r>
    </w:p>
    <w:p w:rsidR="00A65714" w:rsidRDefault="00A65714" w:rsidP="00D60E5F">
      <w:pPr>
        <w:autoSpaceDE w:val="0"/>
        <w:autoSpaceDN w:val="0"/>
        <w:adjustRightInd w:val="0"/>
        <w:spacing w:after="0" w:line="240" w:lineRule="auto"/>
        <w:rPr>
          <w:rFonts w:ascii="Times-BoldItalic" w:hAnsi="Times-BoldItalic" w:cs="Times-BoldItalic"/>
          <w:b/>
          <w:bCs/>
          <w:i/>
          <w:iCs/>
          <w:sz w:val="20"/>
          <w:szCs w:val="20"/>
        </w:rPr>
      </w:pPr>
    </w:p>
    <w:p w:rsidR="00A65714" w:rsidRDefault="00A65714" w:rsidP="00D60E5F">
      <w:pPr>
        <w:autoSpaceDE w:val="0"/>
        <w:autoSpaceDN w:val="0"/>
        <w:adjustRightInd w:val="0"/>
        <w:spacing w:after="0" w:line="240" w:lineRule="auto"/>
        <w:rPr>
          <w:rFonts w:ascii="Times-BoldItalic" w:hAnsi="Times-BoldItalic" w:cs="Times-BoldItalic"/>
          <w:b/>
          <w:bCs/>
          <w:i/>
          <w:iCs/>
          <w:sz w:val="20"/>
          <w:szCs w:val="20"/>
        </w:rPr>
      </w:pPr>
    </w:p>
    <w:p w:rsidR="00D60E5F" w:rsidRDefault="00D60E5F" w:rsidP="00D60E5F">
      <w:pPr>
        <w:autoSpaceDE w:val="0"/>
        <w:autoSpaceDN w:val="0"/>
        <w:adjustRightInd w:val="0"/>
        <w:spacing w:after="0" w:line="240" w:lineRule="auto"/>
        <w:rPr>
          <w:rFonts w:ascii="Times-BoldItalic" w:hAnsi="Times-BoldItalic" w:cs="Times-BoldItalic"/>
          <w:b/>
          <w:bCs/>
          <w:i/>
          <w:iCs/>
          <w:sz w:val="20"/>
          <w:szCs w:val="20"/>
        </w:rPr>
      </w:pPr>
      <w:r>
        <w:rPr>
          <w:rFonts w:ascii="Times-BoldItalic" w:hAnsi="Times-BoldItalic" w:cs="Times-BoldItalic"/>
          <w:b/>
          <w:bCs/>
          <w:i/>
          <w:iCs/>
          <w:sz w:val="20"/>
          <w:szCs w:val="20"/>
        </w:rPr>
        <w:t>LS1 (9-11) INQ+SAE+FAF -1</w:t>
      </w:r>
    </w:p>
    <w:p w:rsidR="00D60E5F" w:rsidRDefault="00D60E5F" w:rsidP="00D60E5F">
      <w:pPr>
        <w:autoSpaceDE w:val="0"/>
        <w:autoSpaceDN w:val="0"/>
        <w:adjustRightInd w:val="0"/>
        <w:spacing w:after="0" w:line="240" w:lineRule="auto"/>
        <w:rPr>
          <w:rFonts w:ascii="Times-Italic" w:hAnsi="Times-Italic" w:cs="Times-Italic"/>
          <w:i/>
          <w:iCs/>
          <w:sz w:val="20"/>
          <w:szCs w:val="20"/>
        </w:rPr>
      </w:pPr>
      <w:r>
        <w:rPr>
          <w:rFonts w:ascii="Times-Italic" w:hAnsi="Times-Italic" w:cs="Times-Italic"/>
          <w:i/>
          <w:iCs/>
          <w:sz w:val="20"/>
          <w:szCs w:val="20"/>
        </w:rPr>
        <w:t>Use data and observation to make connections between, to explain, or to justify how specific cell organelles produce/regulate what the cell needs or what a unicellular or multi-cellular organism needs</w:t>
      </w:r>
    </w:p>
    <w:p w:rsidR="00CC477F" w:rsidRPr="00D60E5F" w:rsidRDefault="00D60E5F" w:rsidP="00D60E5F">
      <w:pPr>
        <w:autoSpaceDE w:val="0"/>
        <w:autoSpaceDN w:val="0"/>
        <w:adjustRightInd w:val="0"/>
        <w:spacing w:after="0" w:line="240" w:lineRule="auto"/>
        <w:rPr>
          <w:rFonts w:ascii="Times-Italic" w:hAnsi="Times-Italic" w:cs="Times-Italic"/>
          <w:i/>
          <w:iCs/>
          <w:sz w:val="20"/>
          <w:szCs w:val="20"/>
        </w:rPr>
      </w:pPr>
      <w:proofErr w:type="gramStart"/>
      <w:r>
        <w:rPr>
          <w:rFonts w:ascii="Times-Italic" w:hAnsi="Times-Italic" w:cs="Times-Italic"/>
          <w:i/>
          <w:iCs/>
          <w:sz w:val="20"/>
          <w:szCs w:val="20"/>
        </w:rPr>
        <w:t>for</w:t>
      </w:r>
      <w:proofErr w:type="gramEnd"/>
      <w:r>
        <w:rPr>
          <w:rFonts w:ascii="Times-Italic" w:hAnsi="Times-Italic" w:cs="Times-Italic"/>
          <w:i/>
          <w:iCs/>
          <w:sz w:val="20"/>
          <w:szCs w:val="20"/>
        </w:rPr>
        <w:t xml:space="preserve"> survival (e.g., protein synthesis, DNA replication, nerve cells).</w:t>
      </w:r>
    </w:p>
    <w:p w:rsidR="00D60E5F" w:rsidRDefault="00D60E5F" w:rsidP="00CC477F">
      <w:pPr>
        <w:autoSpaceDE w:val="0"/>
        <w:autoSpaceDN w:val="0"/>
        <w:adjustRightInd w:val="0"/>
        <w:spacing w:after="0" w:line="240" w:lineRule="auto"/>
        <w:rPr>
          <w:rFonts w:ascii="Times-Bold" w:hAnsi="Times-Bold" w:cs="Times-Bold"/>
          <w:b/>
          <w:bCs/>
          <w:sz w:val="16"/>
          <w:szCs w:val="16"/>
        </w:rPr>
      </w:pPr>
    </w:p>
    <w:p w:rsidR="00D60E5F" w:rsidRDefault="00D60E5F" w:rsidP="00CC477F">
      <w:pPr>
        <w:autoSpaceDE w:val="0"/>
        <w:autoSpaceDN w:val="0"/>
        <w:adjustRightInd w:val="0"/>
        <w:spacing w:after="0" w:line="240" w:lineRule="auto"/>
        <w:rPr>
          <w:rFonts w:ascii="Times-Bold" w:hAnsi="Times-Bold" w:cs="Times-Bold"/>
          <w:b/>
          <w:bCs/>
          <w:sz w:val="16"/>
          <w:szCs w:val="16"/>
        </w:rPr>
      </w:pPr>
    </w:p>
    <w:p w:rsidR="00D60E5F" w:rsidRDefault="00D60E5F" w:rsidP="00CC477F">
      <w:pPr>
        <w:autoSpaceDE w:val="0"/>
        <w:autoSpaceDN w:val="0"/>
        <w:adjustRightInd w:val="0"/>
        <w:spacing w:after="0" w:line="240" w:lineRule="auto"/>
        <w:rPr>
          <w:rFonts w:ascii="Times-Bold" w:hAnsi="Times-Bold" w:cs="Times-Bold"/>
          <w:b/>
          <w:bCs/>
          <w:sz w:val="16"/>
          <w:szCs w:val="16"/>
        </w:rPr>
      </w:pPr>
    </w:p>
    <w:p w:rsidR="00D60E5F" w:rsidRDefault="00D60E5F" w:rsidP="00CC477F">
      <w:pPr>
        <w:autoSpaceDE w:val="0"/>
        <w:autoSpaceDN w:val="0"/>
        <w:adjustRightInd w:val="0"/>
        <w:spacing w:after="0" w:line="240" w:lineRule="auto"/>
        <w:rPr>
          <w:rFonts w:ascii="Times-Bold" w:hAnsi="Times-Bold" w:cs="Times-Bold"/>
          <w:b/>
          <w:bCs/>
          <w:sz w:val="16"/>
          <w:szCs w:val="16"/>
        </w:rPr>
      </w:pPr>
    </w:p>
    <w:p w:rsidR="00CC477F" w:rsidRDefault="00CC477F" w:rsidP="00CC477F">
      <w:pPr>
        <w:autoSpaceDE w:val="0"/>
        <w:autoSpaceDN w:val="0"/>
        <w:adjustRightInd w:val="0"/>
        <w:spacing w:after="0" w:line="240" w:lineRule="auto"/>
        <w:rPr>
          <w:rFonts w:ascii="Times-Bold" w:hAnsi="Times-Bold" w:cs="Times-Bold"/>
          <w:b/>
          <w:bCs/>
          <w:sz w:val="16"/>
          <w:szCs w:val="16"/>
        </w:rPr>
      </w:pPr>
      <w:r>
        <w:rPr>
          <w:rFonts w:ascii="Times-Bold" w:hAnsi="Times-Bold" w:cs="Times-Bold"/>
          <w:b/>
          <w:bCs/>
          <w:sz w:val="16"/>
          <w:szCs w:val="16"/>
        </w:rPr>
        <w:t>LS1 (9-11)-1</w:t>
      </w:r>
    </w:p>
    <w:p w:rsidR="00D60E5F" w:rsidRDefault="00D60E5F" w:rsidP="00CC477F">
      <w:pPr>
        <w:autoSpaceDE w:val="0"/>
        <w:autoSpaceDN w:val="0"/>
        <w:adjustRightInd w:val="0"/>
        <w:spacing w:after="0" w:line="240" w:lineRule="auto"/>
        <w:rPr>
          <w:rFonts w:ascii="Times-Bold" w:hAnsi="Times-Bold" w:cs="Times-Bold"/>
          <w:b/>
          <w:bCs/>
          <w:sz w:val="16"/>
          <w:szCs w:val="16"/>
        </w:rPr>
      </w:pPr>
    </w:p>
    <w:p w:rsidR="00CC477F" w:rsidRPr="00CC477F" w:rsidRDefault="00CC477F" w:rsidP="00CC477F">
      <w:pPr>
        <w:autoSpaceDE w:val="0"/>
        <w:autoSpaceDN w:val="0"/>
        <w:adjustRightInd w:val="0"/>
        <w:spacing w:after="0" w:line="240" w:lineRule="auto"/>
        <w:rPr>
          <w:rFonts w:ascii="Times-Bold" w:hAnsi="Times-Bold" w:cs="Times-Bold"/>
          <w:b/>
          <w:bCs/>
          <w:sz w:val="16"/>
          <w:szCs w:val="16"/>
        </w:rPr>
      </w:pPr>
      <w:r>
        <w:rPr>
          <w:rFonts w:ascii="Times-Bold" w:hAnsi="Times-Bold" w:cs="Times-Bold"/>
          <w:b/>
          <w:bCs/>
          <w:sz w:val="16"/>
          <w:szCs w:val="16"/>
        </w:rPr>
        <w:t>Students demonstrate understanding of structure and function-survival requirements by</w:t>
      </w:r>
      <w:r>
        <w:rPr>
          <w:rFonts w:ascii="Times-Roman" w:hAnsi="Times-Roman" w:cs="Times-Roman"/>
          <w:sz w:val="16"/>
          <w:szCs w:val="16"/>
        </w:rPr>
        <w:t>…</w:t>
      </w:r>
    </w:p>
    <w:p w:rsidR="00CC477F" w:rsidRDefault="00CC477F" w:rsidP="00CC477F">
      <w:pPr>
        <w:autoSpaceDE w:val="0"/>
        <w:autoSpaceDN w:val="0"/>
        <w:adjustRightInd w:val="0"/>
        <w:spacing w:after="0" w:line="240" w:lineRule="auto"/>
        <w:ind w:firstLine="720"/>
        <w:rPr>
          <w:rFonts w:ascii="Times-Bold" w:hAnsi="Times-Bold" w:cs="Times-Bold"/>
          <w:b/>
          <w:bCs/>
          <w:sz w:val="16"/>
          <w:szCs w:val="16"/>
        </w:rPr>
      </w:pPr>
    </w:p>
    <w:p w:rsidR="00CC477F" w:rsidRDefault="00CC477F" w:rsidP="00CC477F">
      <w:pPr>
        <w:autoSpaceDE w:val="0"/>
        <w:autoSpaceDN w:val="0"/>
        <w:adjustRightInd w:val="0"/>
        <w:spacing w:after="0" w:line="240" w:lineRule="auto"/>
        <w:ind w:firstLine="720"/>
        <w:rPr>
          <w:rFonts w:ascii="Times-Roman" w:hAnsi="Times-Roman" w:cs="Times-Roman"/>
          <w:sz w:val="16"/>
          <w:szCs w:val="16"/>
        </w:rPr>
      </w:pPr>
      <w:r>
        <w:rPr>
          <w:rFonts w:ascii="Times-Bold" w:hAnsi="Times-Bold" w:cs="Times-Bold"/>
          <w:b/>
          <w:bCs/>
          <w:sz w:val="16"/>
          <w:szCs w:val="16"/>
        </w:rPr>
        <w:t xml:space="preserve">1a </w:t>
      </w:r>
      <w:r>
        <w:rPr>
          <w:rFonts w:ascii="Times-Roman" w:hAnsi="Times-Roman" w:cs="Times-Roman"/>
          <w:sz w:val="16"/>
          <w:szCs w:val="16"/>
        </w:rPr>
        <w:t>explaining the relationships between and amongst the specialized structures of the cell and their functions</w:t>
      </w:r>
    </w:p>
    <w:p w:rsidR="00CC477F" w:rsidRDefault="00CC477F" w:rsidP="00CC477F">
      <w:pPr>
        <w:autoSpaceDE w:val="0"/>
        <w:autoSpaceDN w:val="0"/>
        <w:adjustRightInd w:val="0"/>
        <w:spacing w:after="0" w:line="240" w:lineRule="auto"/>
        <w:ind w:firstLine="720"/>
        <w:rPr>
          <w:rFonts w:ascii="Times-Roman" w:hAnsi="Times-Roman" w:cs="Times-Roman"/>
          <w:sz w:val="16"/>
          <w:szCs w:val="16"/>
        </w:rPr>
      </w:pPr>
      <w:r>
        <w:rPr>
          <w:rFonts w:ascii="Times-Roman" w:hAnsi="Times-Roman" w:cs="Times-Roman"/>
          <w:sz w:val="16"/>
          <w:szCs w:val="16"/>
        </w:rPr>
        <w:t xml:space="preserve"> (E.g. transport of materials, energy transfer, protein building, waste disposal, information feedback, and even movement).</w:t>
      </w:r>
    </w:p>
    <w:p w:rsidR="00CC477F" w:rsidRDefault="00CC477F" w:rsidP="00CC477F">
      <w:pPr>
        <w:autoSpaceDE w:val="0"/>
        <w:autoSpaceDN w:val="0"/>
        <w:adjustRightInd w:val="0"/>
        <w:spacing w:after="0" w:line="240" w:lineRule="auto"/>
        <w:rPr>
          <w:rFonts w:ascii="Times-Bold" w:hAnsi="Times-Bold" w:cs="Times-Bold"/>
          <w:b/>
          <w:bCs/>
          <w:sz w:val="16"/>
          <w:szCs w:val="16"/>
        </w:rPr>
      </w:pPr>
    </w:p>
    <w:p w:rsidR="00CC477F" w:rsidRDefault="00CC477F" w:rsidP="00CC477F">
      <w:pPr>
        <w:autoSpaceDE w:val="0"/>
        <w:autoSpaceDN w:val="0"/>
        <w:adjustRightInd w:val="0"/>
        <w:spacing w:after="0" w:line="240" w:lineRule="auto"/>
        <w:ind w:left="720"/>
        <w:rPr>
          <w:rFonts w:ascii="Times-Roman" w:hAnsi="Times-Roman" w:cs="Times-Roman"/>
          <w:sz w:val="16"/>
          <w:szCs w:val="16"/>
        </w:rPr>
      </w:pPr>
      <w:r>
        <w:rPr>
          <w:rFonts w:ascii="Times-Bold" w:hAnsi="Times-Bold" w:cs="Times-Bold"/>
          <w:b/>
          <w:bCs/>
          <w:sz w:val="16"/>
          <w:szCs w:val="16"/>
        </w:rPr>
        <w:t xml:space="preserve">1b </w:t>
      </w:r>
      <w:r>
        <w:rPr>
          <w:rFonts w:ascii="Times-Roman" w:hAnsi="Times-Roman" w:cs="Times-Roman"/>
          <w:sz w:val="16"/>
          <w:szCs w:val="16"/>
        </w:rPr>
        <w:t xml:space="preserve">explaining  that most </w:t>
      </w:r>
      <w:proofErr w:type="spellStart"/>
      <w:r>
        <w:rPr>
          <w:rFonts w:ascii="Times-Roman" w:hAnsi="Times-Roman" w:cs="Times-Roman"/>
          <w:sz w:val="16"/>
          <w:szCs w:val="16"/>
        </w:rPr>
        <w:t>multicellular</w:t>
      </w:r>
      <w:proofErr w:type="spellEnd"/>
      <w:r>
        <w:rPr>
          <w:rFonts w:ascii="Times-Roman" w:hAnsi="Times-Roman" w:cs="Times-Roman"/>
          <w:sz w:val="16"/>
          <w:szCs w:val="16"/>
        </w:rPr>
        <w:t xml:space="preserve"> organisms have specialized cells to survive, while unicellular organisms perform all survival functions,(e.g. nerve cells communicate with other cells, muscle cells contract, unicellular are not specialized).</w:t>
      </w:r>
    </w:p>
    <w:p w:rsidR="00CC477F" w:rsidRDefault="00CC477F" w:rsidP="00CC477F"/>
    <w:p w:rsidR="00CC477F" w:rsidRDefault="00CC477F" w:rsidP="00CC477F">
      <w:pPr>
        <w:autoSpaceDE w:val="0"/>
        <w:autoSpaceDN w:val="0"/>
        <w:adjustRightInd w:val="0"/>
        <w:spacing w:after="0" w:line="240" w:lineRule="auto"/>
        <w:rPr>
          <w:rFonts w:ascii="Times-Bold" w:hAnsi="Times-Bold" w:cs="Times-Bold"/>
          <w:b/>
          <w:bCs/>
          <w:sz w:val="16"/>
          <w:szCs w:val="16"/>
        </w:rPr>
      </w:pPr>
      <w:r>
        <w:rPr>
          <w:rFonts w:ascii="Times-Bold" w:hAnsi="Times-Bold" w:cs="Times-Bold"/>
          <w:b/>
          <w:bCs/>
          <w:sz w:val="16"/>
          <w:szCs w:val="16"/>
        </w:rPr>
        <w:t>LS1 (Ext)-1</w:t>
      </w:r>
    </w:p>
    <w:p w:rsidR="00D60E5F" w:rsidRDefault="00D60E5F" w:rsidP="00CC477F">
      <w:pPr>
        <w:autoSpaceDE w:val="0"/>
        <w:autoSpaceDN w:val="0"/>
        <w:adjustRightInd w:val="0"/>
        <w:spacing w:after="0" w:line="240" w:lineRule="auto"/>
        <w:rPr>
          <w:rFonts w:ascii="Times-Bold" w:hAnsi="Times-Bold" w:cs="Times-Bold"/>
          <w:b/>
          <w:bCs/>
          <w:sz w:val="16"/>
          <w:szCs w:val="16"/>
        </w:rPr>
      </w:pPr>
    </w:p>
    <w:p w:rsidR="00CC477F" w:rsidRDefault="00CC477F" w:rsidP="00CC477F">
      <w:pPr>
        <w:autoSpaceDE w:val="0"/>
        <w:autoSpaceDN w:val="0"/>
        <w:adjustRightInd w:val="0"/>
        <w:spacing w:after="0" w:line="240" w:lineRule="auto"/>
        <w:rPr>
          <w:rFonts w:ascii="Times-Bold" w:hAnsi="Times-Bold" w:cs="Times-Bold"/>
          <w:b/>
          <w:bCs/>
          <w:sz w:val="16"/>
          <w:szCs w:val="16"/>
        </w:rPr>
      </w:pPr>
      <w:r>
        <w:rPr>
          <w:rFonts w:ascii="Times-Bold" w:hAnsi="Times-Bold" w:cs="Times-Bold"/>
          <w:b/>
          <w:bCs/>
          <w:sz w:val="16"/>
          <w:szCs w:val="16"/>
        </w:rPr>
        <w:t>Students demonstrate understanding of structure and function-survival requirements by</w:t>
      </w:r>
    </w:p>
    <w:p w:rsidR="00CC477F" w:rsidRDefault="00CC477F" w:rsidP="00CC477F">
      <w:pPr>
        <w:autoSpaceDE w:val="0"/>
        <w:autoSpaceDN w:val="0"/>
        <w:adjustRightInd w:val="0"/>
        <w:spacing w:after="0" w:line="240" w:lineRule="auto"/>
        <w:rPr>
          <w:rFonts w:ascii="Times-Roman" w:hAnsi="Times-Roman" w:cs="Times-Roman"/>
          <w:sz w:val="16"/>
          <w:szCs w:val="16"/>
        </w:rPr>
      </w:pPr>
    </w:p>
    <w:p w:rsidR="00CC477F" w:rsidRDefault="00CC477F" w:rsidP="00CC477F">
      <w:pPr>
        <w:autoSpaceDE w:val="0"/>
        <w:autoSpaceDN w:val="0"/>
        <w:adjustRightInd w:val="0"/>
        <w:spacing w:after="0" w:line="240" w:lineRule="auto"/>
        <w:ind w:left="720"/>
        <w:rPr>
          <w:rFonts w:ascii="Times-Roman" w:hAnsi="Times-Roman" w:cs="Times-Roman"/>
          <w:sz w:val="16"/>
          <w:szCs w:val="16"/>
        </w:rPr>
      </w:pPr>
      <w:r>
        <w:rPr>
          <w:rFonts w:ascii="Times-Bold" w:hAnsi="Times-Bold" w:cs="Times-Bold"/>
          <w:b/>
          <w:bCs/>
          <w:sz w:val="16"/>
          <w:szCs w:val="16"/>
        </w:rPr>
        <w:t xml:space="preserve">1bb </w:t>
      </w:r>
      <w:r>
        <w:rPr>
          <w:rFonts w:ascii="Times-Roman" w:hAnsi="Times-Roman" w:cs="Times-Roman"/>
          <w:sz w:val="16"/>
          <w:szCs w:val="16"/>
        </w:rPr>
        <w:t>identify various specialized cells and common unicellular organisms in diagrams, photographs and/or microscopic slides.</w:t>
      </w:r>
    </w:p>
    <w:p w:rsidR="00A65714" w:rsidRDefault="00A65714" w:rsidP="00A65714">
      <w:pPr>
        <w:autoSpaceDE w:val="0"/>
        <w:autoSpaceDN w:val="0"/>
        <w:adjustRightInd w:val="0"/>
        <w:spacing w:after="0" w:line="240" w:lineRule="auto"/>
        <w:rPr>
          <w:rFonts w:ascii="Times-Bold" w:hAnsi="Times-Bold" w:cs="Times-Bold"/>
          <w:b/>
          <w:bCs/>
          <w:sz w:val="16"/>
          <w:szCs w:val="16"/>
        </w:rPr>
      </w:pPr>
    </w:p>
    <w:p w:rsidR="00CC477F" w:rsidRPr="00A65714" w:rsidRDefault="00A65714" w:rsidP="00A65714">
      <w:pPr>
        <w:autoSpaceDE w:val="0"/>
        <w:autoSpaceDN w:val="0"/>
        <w:adjustRightInd w:val="0"/>
        <w:spacing w:after="0" w:line="240" w:lineRule="auto"/>
        <w:ind w:firstLine="720"/>
        <w:rPr>
          <w:rFonts w:ascii="Times-Roman" w:hAnsi="Times-Roman" w:cs="Times-Roman"/>
          <w:sz w:val="16"/>
          <w:szCs w:val="16"/>
        </w:rPr>
      </w:pPr>
      <w:r>
        <w:rPr>
          <w:rFonts w:ascii="Times-Bold" w:hAnsi="Times-Bold" w:cs="Times-Bold"/>
          <w:b/>
          <w:bCs/>
          <w:sz w:val="16"/>
          <w:szCs w:val="16"/>
        </w:rPr>
        <w:t xml:space="preserve">1cc </w:t>
      </w:r>
      <w:r>
        <w:rPr>
          <w:rFonts w:ascii="Times-Roman" w:hAnsi="Times-Roman" w:cs="Times-Roman"/>
          <w:sz w:val="16"/>
          <w:szCs w:val="16"/>
        </w:rPr>
        <w:t>describing the origin and nature of stem cells and their potential for curing disease</w:t>
      </w:r>
    </w:p>
    <w:sectPr w:rsidR="00CC477F" w:rsidRPr="00A65714" w:rsidSect="00CD33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BoldItalic">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131D"/>
    <w:rsid w:val="002C131D"/>
    <w:rsid w:val="00A65714"/>
    <w:rsid w:val="00C15AD5"/>
    <w:rsid w:val="00CC477F"/>
    <w:rsid w:val="00CD33F2"/>
    <w:rsid w:val="00D60E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7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1</cp:revision>
  <dcterms:created xsi:type="dcterms:W3CDTF">2010-12-06T20:59:00Z</dcterms:created>
  <dcterms:modified xsi:type="dcterms:W3CDTF">2010-12-06T22:03:00Z</dcterms:modified>
</cp:coreProperties>
</file>